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4B09" w14:textId="77777777" w:rsidR="000E7486" w:rsidRPr="000E7486" w:rsidRDefault="000E7486" w:rsidP="000E7486">
      <w:pPr>
        <w:rPr>
          <w:rFonts w:ascii="Poppins" w:hAnsi="Poppins" w:cs="Poppins"/>
          <w:sz w:val="19"/>
          <w:szCs w:val="19"/>
        </w:rPr>
      </w:pPr>
      <w:r w:rsidRPr="000E7486">
        <w:rPr>
          <w:rFonts w:ascii="Poppins" w:hAnsi="Poppins" w:cs="Poppins"/>
          <w:sz w:val="19"/>
          <w:szCs w:val="19"/>
        </w:rPr>
        <w:t>Solicitud distintivo autónomos</w:t>
      </w:r>
    </w:p>
    <w:p w14:paraId="32FD703D" w14:textId="3D3E1EA5" w:rsidR="000E7486" w:rsidRDefault="000E7486" w:rsidP="000C4B7B">
      <w:pPr>
        <w:jc w:val="both"/>
        <w:rPr>
          <w:rFonts w:ascii="Poppins" w:hAnsi="Poppins" w:cs="Poppins"/>
          <w:sz w:val="19"/>
          <w:szCs w:val="19"/>
        </w:rPr>
      </w:pPr>
      <w:r w:rsidRPr="000E7486">
        <w:rPr>
          <w:rFonts w:ascii="Poppins" w:hAnsi="Poppins" w:cs="Poppins"/>
          <w:sz w:val="19"/>
          <w:szCs w:val="19"/>
        </w:rPr>
        <w:t>En el caso de que seas autónomo</w:t>
      </w:r>
      <w:r w:rsidR="00472FB4">
        <w:rPr>
          <w:rFonts w:ascii="Poppins" w:hAnsi="Poppins" w:cs="Poppins"/>
          <w:sz w:val="19"/>
          <w:szCs w:val="19"/>
        </w:rPr>
        <w:t xml:space="preserve"> o empresa de servicios</w:t>
      </w:r>
      <w:r w:rsidR="0006398D">
        <w:rPr>
          <w:rFonts w:ascii="Poppins" w:hAnsi="Poppins" w:cs="Poppins"/>
          <w:sz w:val="19"/>
          <w:szCs w:val="19"/>
        </w:rPr>
        <w:t xml:space="preserve">, </w:t>
      </w:r>
      <w:r>
        <w:rPr>
          <w:rFonts w:ascii="Poppins" w:hAnsi="Poppins" w:cs="Poppins"/>
          <w:sz w:val="19"/>
          <w:szCs w:val="19"/>
        </w:rPr>
        <w:t>t</w:t>
      </w:r>
      <w:r w:rsidR="0006398D">
        <w:rPr>
          <w:rFonts w:ascii="Poppins" w:hAnsi="Poppins" w:cs="Poppins"/>
          <w:sz w:val="19"/>
          <w:szCs w:val="19"/>
        </w:rPr>
        <w:t>ú</w:t>
      </w:r>
      <w:r>
        <w:rPr>
          <w:rFonts w:ascii="Poppins" w:hAnsi="Poppins" w:cs="Poppins"/>
          <w:sz w:val="19"/>
          <w:szCs w:val="19"/>
        </w:rPr>
        <w:t xml:space="preserve"> actividad esté encuadrada en alguna de los epígrafes que se relacionan</w:t>
      </w:r>
      <w:r w:rsidR="000C4B7B">
        <w:rPr>
          <w:rFonts w:ascii="Poppins" w:hAnsi="Poppins" w:cs="Poppins"/>
          <w:sz w:val="19"/>
          <w:szCs w:val="19"/>
        </w:rPr>
        <w:t xml:space="preserve"> en el punto 1</w:t>
      </w:r>
      <w:r w:rsidR="0006398D">
        <w:rPr>
          <w:rFonts w:ascii="Poppins" w:hAnsi="Poppins" w:cs="Poppins"/>
          <w:sz w:val="19"/>
          <w:szCs w:val="19"/>
        </w:rPr>
        <w:t xml:space="preserve"> y tú vehículo</w:t>
      </w:r>
      <w:r w:rsidR="000C4B7B">
        <w:rPr>
          <w:rFonts w:ascii="Poppins" w:hAnsi="Poppins" w:cs="Poppins"/>
          <w:sz w:val="19"/>
          <w:szCs w:val="19"/>
        </w:rPr>
        <w:t xml:space="preserve"> </w:t>
      </w:r>
      <w:r w:rsidR="006529BE">
        <w:rPr>
          <w:rFonts w:ascii="Poppins" w:hAnsi="Poppins" w:cs="Poppins"/>
          <w:sz w:val="19"/>
          <w:szCs w:val="19"/>
        </w:rPr>
        <w:t>sea</w:t>
      </w:r>
      <w:r w:rsidR="000C4B7B">
        <w:rPr>
          <w:rFonts w:ascii="Poppins" w:hAnsi="Poppins" w:cs="Poppins"/>
          <w:sz w:val="19"/>
          <w:szCs w:val="19"/>
        </w:rPr>
        <w:t xml:space="preserve"> de la tipología indicada en el apartado </w:t>
      </w:r>
      <w:proofErr w:type="gramStart"/>
      <w:r w:rsidR="000C4B7B">
        <w:rPr>
          <w:rFonts w:ascii="Poppins" w:hAnsi="Poppins" w:cs="Poppins"/>
          <w:sz w:val="19"/>
          <w:szCs w:val="19"/>
        </w:rPr>
        <w:t>2</w:t>
      </w:r>
      <w:r w:rsidR="0006398D">
        <w:rPr>
          <w:rFonts w:ascii="Poppins" w:hAnsi="Poppins" w:cs="Poppins"/>
          <w:sz w:val="19"/>
          <w:szCs w:val="19"/>
        </w:rPr>
        <w:t xml:space="preserve"> </w:t>
      </w:r>
      <w:r w:rsidRPr="000E7486">
        <w:rPr>
          <w:rFonts w:ascii="Poppins" w:hAnsi="Poppins" w:cs="Poppins"/>
          <w:sz w:val="19"/>
          <w:szCs w:val="19"/>
        </w:rPr>
        <w:t>,</w:t>
      </w:r>
      <w:proofErr w:type="gramEnd"/>
      <w:r w:rsidRPr="000E7486">
        <w:rPr>
          <w:rFonts w:ascii="Poppins" w:hAnsi="Poppins" w:cs="Poppins"/>
          <w:sz w:val="19"/>
          <w:szCs w:val="19"/>
        </w:rPr>
        <w:t xml:space="preserve"> deber</w:t>
      </w:r>
      <w:r w:rsidR="00472FB4">
        <w:rPr>
          <w:rFonts w:ascii="Poppins" w:hAnsi="Poppins" w:cs="Poppins"/>
          <w:sz w:val="19"/>
          <w:szCs w:val="19"/>
        </w:rPr>
        <w:t>á</w:t>
      </w:r>
      <w:r w:rsidRPr="000E7486">
        <w:rPr>
          <w:rFonts w:ascii="Poppins" w:hAnsi="Poppins" w:cs="Poppins"/>
          <w:sz w:val="19"/>
          <w:szCs w:val="19"/>
        </w:rPr>
        <w:t>s enviar la</w:t>
      </w:r>
      <w:r w:rsidR="00472FB4">
        <w:rPr>
          <w:rFonts w:ascii="Poppins" w:hAnsi="Poppins" w:cs="Poppins"/>
          <w:sz w:val="19"/>
          <w:szCs w:val="19"/>
        </w:rPr>
        <w:t xml:space="preserve"> correspondiente solicitud junto a la documentación especificad</w:t>
      </w:r>
      <w:r w:rsidR="000C4B7B">
        <w:rPr>
          <w:rFonts w:ascii="Poppins" w:hAnsi="Poppins" w:cs="Poppins"/>
          <w:sz w:val="19"/>
          <w:szCs w:val="19"/>
        </w:rPr>
        <w:t>a en el apartado 3</w:t>
      </w:r>
      <w:r w:rsidR="00472FB4">
        <w:rPr>
          <w:rFonts w:ascii="Poppins" w:hAnsi="Poppins" w:cs="Poppins"/>
          <w:sz w:val="19"/>
          <w:szCs w:val="19"/>
        </w:rPr>
        <w:t xml:space="preserve">, </w:t>
      </w:r>
      <w:r w:rsidRPr="000E7486">
        <w:rPr>
          <w:rFonts w:ascii="Poppins" w:hAnsi="Poppins" w:cs="Poppins"/>
          <w:sz w:val="19"/>
          <w:szCs w:val="19"/>
        </w:rPr>
        <w:t xml:space="preserve"> a</w:t>
      </w:r>
      <w:r w:rsidR="00472FB4">
        <w:rPr>
          <w:rFonts w:ascii="Poppins" w:hAnsi="Poppins" w:cs="Poppins"/>
          <w:sz w:val="19"/>
          <w:szCs w:val="19"/>
        </w:rPr>
        <w:t>l</w:t>
      </w:r>
      <w:r w:rsidRPr="000E7486">
        <w:rPr>
          <w:rFonts w:ascii="Poppins" w:hAnsi="Poppins" w:cs="Poppins"/>
          <w:sz w:val="19"/>
          <w:szCs w:val="19"/>
        </w:rPr>
        <w:t xml:space="preserve"> correo electrónico </w:t>
      </w:r>
      <w:r w:rsidRPr="000C4B7B">
        <w:rPr>
          <w:rFonts w:ascii="Poppins" w:hAnsi="Poppins" w:cs="Poppins"/>
          <w:b/>
          <w:bCs/>
          <w:sz w:val="19"/>
          <w:szCs w:val="19"/>
        </w:rPr>
        <w:t>oravalladolid@telpark</w:t>
      </w:r>
      <w:r w:rsidR="000C4B7B" w:rsidRPr="000C4B7B">
        <w:rPr>
          <w:rFonts w:ascii="Poppins" w:hAnsi="Poppins" w:cs="Poppins"/>
          <w:b/>
          <w:bCs/>
          <w:sz w:val="19"/>
          <w:szCs w:val="19"/>
        </w:rPr>
        <w:t>.com</w:t>
      </w:r>
      <w:r w:rsidR="00472FB4">
        <w:rPr>
          <w:rFonts w:ascii="Poppins" w:hAnsi="Poppins" w:cs="Poppins"/>
          <w:sz w:val="19"/>
          <w:szCs w:val="19"/>
        </w:rPr>
        <w:t>,</w:t>
      </w:r>
      <w:r w:rsidRPr="000E7486">
        <w:rPr>
          <w:rFonts w:ascii="Poppins" w:hAnsi="Poppins" w:cs="Poppins"/>
          <w:sz w:val="19"/>
          <w:szCs w:val="19"/>
        </w:rPr>
        <w:t xml:space="preserve"> para solicitar </w:t>
      </w:r>
      <w:r>
        <w:rPr>
          <w:rFonts w:ascii="Poppins" w:hAnsi="Poppins" w:cs="Poppins"/>
          <w:sz w:val="19"/>
          <w:szCs w:val="19"/>
        </w:rPr>
        <w:t xml:space="preserve">la autorización </w:t>
      </w:r>
      <w:r w:rsidRPr="000E7486">
        <w:rPr>
          <w:rFonts w:ascii="Poppins" w:hAnsi="Poppins" w:cs="Poppins"/>
          <w:sz w:val="19"/>
          <w:szCs w:val="19"/>
        </w:rPr>
        <w:t xml:space="preserve"> correspondiente</w:t>
      </w:r>
      <w:r w:rsidR="00472FB4">
        <w:rPr>
          <w:rFonts w:ascii="Poppins" w:hAnsi="Poppins" w:cs="Poppins"/>
          <w:sz w:val="19"/>
          <w:szCs w:val="19"/>
        </w:rPr>
        <w:t xml:space="preserve"> </w:t>
      </w:r>
      <w:r w:rsidRPr="000E7486">
        <w:rPr>
          <w:rFonts w:ascii="Poppins" w:hAnsi="Poppins" w:cs="Poppins"/>
          <w:sz w:val="19"/>
          <w:szCs w:val="19"/>
        </w:rPr>
        <w:t xml:space="preserve"> y así poder estacionar</w:t>
      </w:r>
      <w:r w:rsidR="00472FB4">
        <w:rPr>
          <w:rFonts w:ascii="Poppins" w:hAnsi="Poppins" w:cs="Poppins"/>
          <w:sz w:val="19"/>
          <w:szCs w:val="19"/>
        </w:rPr>
        <w:t xml:space="preserve"> en las zonas reguladas</w:t>
      </w:r>
      <w:r w:rsidRPr="000E7486">
        <w:rPr>
          <w:rFonts w:ascii="Poppins" w:hAnsi="Poppins" w:cs="Poppins"/>
          <w:sz w:val="19"/>
          <w:szCs w:val="19"/>
        </w:rPr>
        <w:t xml:space="preserve"> sin límite de tiempo</w:t>
      </w:r>
      <w:r>
        <w:rPr>
          <w:rFonts w:ascii="Poppins" w:hAnsi="Poppins" w:cs="Poppins"/>
          <w:sz w:val="19"/>
          <w:szCs w:val="19"/>
        </w:rPr>
        <w:t>.</w:t>
      </w:r>
    </w:p>
    <w:p w14:paraId="0A3D9AFE" w14:textId="788A0067" w:rsidR="000E7486" w:rsidRPr="00472FB4" w:rsidRDefault="000C4B7B" w:rsidP="000C4B7B">
      <w:pPr>
        <w:pStyle w:val="Prrafodelista"/>
        <w:rPr>
          <w:rFonts w:ascii="Poppins" w:hAnsi="Poppins" w:cs="Poppins"/>
          <w:b/>
          <w:bCs/>
          <w:sz w:val="19"/>
          <w:szCs w:val="19"/>
        </w:rPr>
      </w:pPr>
      <w:r>
        <w:rPr>
          <w:rFonts w:ascii="Poppins" w:hAnsi="Poppins" w:cs="Poppins"/>
          <w:b/>
          <w:bCs/>
          <w:sz w:val="19"/>
          <w:szCs w:val="19"/>
        </w:rPr>
        <w:t xml:space="preserve">1.- </w:t>
      </w:r>
      <w:r w:rsidR="000E7486" w:rsidRPr="00472FB4">
        <w:rPr>
          <w:rFonts w:ascii="Poppins" w:hAnsi="Poppins" w:cs="Poppins"/>
          <w:b/>
          <w:bCs/>
          <w:sz w:val="19"/>
          <w:szCs w:val="19"/>
        </w:rPr>
        <w:t>Epígrafes de alta en el Impuesto de Actividades Económicas:</w:t>
      </w:r>
    </w:p>
    <w:p w14:paraId="555B7493" w14:textId="77777777" w:rsidR="00472FB4" w:rsidRPr="00472FB4" w:rsidRDefault="00472FB4" w:rsidP="00472FB4">
      <w:pPr>
        <w:pStyle w:val="Prrafodelista"/>
        <w:rPr>
          <w:rFonts w:ascii="Poppins" w:hAnsi="Poppins" w:cs="Poppins"/>
          <w:sz w:val="19"/>
          <w:szCs w:val="19"/>
        </w:rPr>
      </w:pPr>
    </w:p>
    <w:p w14:paraId="1289E729" w14:textId="3F65A212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504.1</w:t>
      </w:r>
      <w:r w:rsidRPr="00834AA7">
        <w:rPr>
          <w:rFonts w:ascii="Poppins" w:hAnsi="Poppins" w:cs="Poppins"/>
          <w:sz w:val="19"/>
          <w:szCs w:val="19"/>
        </w:rPr>
        <w:t xml:space="preserve"> Instalaciones eléctricas en general. Instalación de redes telegráficas, telefónicas, telefonía sin hilos y televisión. Instalaciones de sistemas de balización de puertos y aeropuertos</w:t>
      </w:r>
      <w:r>
        <w:rPr>
          <w:rFonts w:ascii="Poppins" w:hAnsi="Poppins" w:cs="Poppins"/>
          <w:sz w:val="19"/>
          <w:szCs w:val="19"/>
        </w:rPr>
        <w:t>.</w:t>
      </w:r>
    </w:p>
    <w:p w14:paraId="73F483C2" w14:textId="4375E75C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504.2</w:t>
      </w:r>
      <w:r w:rsidRPr="00834AA7">
        <w:rPr>
          <w:rFonts w:ascii="Poppins" w:hAnsi="Poppins" w:cs="Poppins"/>
          <w:sz w:val="19"/>
          <w:szCs w:val="19"/>
        </w:rPr>
        <w:t xml:space="preserve"> Instalaciones de fontanería</w:t>
      </w:r>
      <w:r>
        <w:rPr>
          <w:rFonts w:ascii="Poppins" w:hAnsi="Poppins" w:cs="Poppins"/>
          <w:sz w:val="19"/>
          <w:szCs w:val="19"/>
        </w:rPr>
        <w:t>.</w:t>
      </w:r>
    </w:p>
    <w:p w14:paraId="03B0B6B1" w14:textId="20EE23E9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504.3</w:t>
      </w:r>
      <w:r w:rsidRPr="00834AA7">
        <w:rPr>
          <w:rFonts w:ascii="Poppins" w:hAnsi="Poppins" w:cs="Poppins"/>
          <w:sz w:val="19"/>
          <w:szCs w:val="19"/>
        </w:rPr>
        <w:t xml:space="preserve"> Instalaciones de frio, calor y acondicionamiento de aire</w:t>
      </w:r>
      <w:r>
        <w:rPr>
          <w:rFonts w:ascii="Poppins" w:hAnsi="Poppins" w:cs="Poppins"/>
          <w:sz w:val="19"/>
          <w:szCs w:val="19"/>
        </w:rPr>
        <w:t>.</w:t>
      </w:r>
    </w:p>
    <w:p w14:paraId="6ED277EC" w14:textId="427DB3A4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504.4</w:t>
      </w:r>
      <w:r w:rsidRPr="00834AA7">
        <w:rPr>
          <w:rFonts w:ascii="Poppins" w:hAnsi="Poppins" w:cs="Poppins"/>
          <w:sz w:val="19"/>
          <w:szCs w:val="19"/>
        </w:rPr>
        <w:t xml:space="preserve"> Instalaciones de pararrayos y similares</w:t>
      </w:r>
      <w:r>
        <w:rPr>
          <w:rFonts w:ascii="Poppins" w:hAnsi="Poppins" w:cs="Poppins"/>
          <w:sz w:val="19"/>
          <w:szCs w:val="19"/>
        </w:rPr>
        <w:t>.</w:t>
      </w:r>
    </w:p>
    <w:p w14:paraId="560FF35A" w14:textId="4AB9597A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504.5</w:t>
      </w:r>
      <w:r w:rsidRPr="00834AA7">
        <w:rPr>
          <w:rFonts w:ascii="Poppins" w:hAnsi="Poppins" w:cs="Poppins"/>
          <w:sz w:val="19"/>
          <w:szCs w:val="19"/>
        </w:rPr>
        <w:t xml:space="preserve"> Montaje e instalación de cocinas de todo tipo y clase, con todos sus accesorios, para todo uso, menos el industrial</w:t>
      </w:r>
      <w:r>
        <w:rPr>
          <w:rFonts w:ascii="Poppins" w:hAnsi="Poppins" w:cs="Poppins"/>
          <w:sz w:val="19"/>
          <w:szCs w:val="19"/>
        </w:rPr>
        <w:t>.</w:t>
      </w:r>
    </w:p>
    <w:p w14:paraId="0465EB4C" w14:textId="324ED2BC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504.6</w:t>
      </w:r>
      <w:r w:rsidRPr="00834AA7">
        <w:rPr>
          <w:rFonts w:ascii="Poppins" w:hAnsi="Poppins" w:cs="Poppins"/>
          <w:sz w:val="19"/>
          <w:szCs w:val="19"/>
        </w:rPr>
        <w:t xml:space="preserve"> Montaje e instalación de aparatos elevadores de cualquier clase y tipo</w:t>
      </w:r>
      <w:r>
        <w:rPr>
          <w:rFonts w:ascii="Poppins" w:hAnsi="Poppins" w:cs="Poppins"/>
          <w:sz w:val="19"/>
          <w:szCs w:val="19"/>
        </w:rPr>
        <w:t>.</w:t>
      </w:r>
    </w:p>
    <w:p w14:paraId="0C5D6B93" w14:textId="3BE2F98B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504.7</w:t>
      </w:r>
      <w:r w:rsidRPr="00834AA7">
        <w:rPr>
          <w:rFonts w:ascii="Poppins" w:hAnsi="Poppins" w:cs="Poppins"/>
          <w:sz w:val="19"/>
          <w:szCs w:val="19"/>
        </w:rPr>
        <w:t xml:space="preserve"> Instalaciones telefónicas, telegráficas, telegráficas sin hilos y de televisión, en edificios y construcciones de cualquier clase</w:t>
      </w:r>
      <w:r>
        <w:rPr>
          <w:rFonts w:ascii="Poppins" w:hAnsi="Poppins" w:cs="Poppins"/>
          <w:sz w:val="19"/>
          <w:szCs w:val="19"/>
        </w:rPr>
        <w:t>.</w:t>
      </w:r>
    </w:p>
    <w:p w14:paraId="21E83117" w14:textId="416E873D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504.8</w:t>
      </w:r>
      <w:r w:rsidRPr="00834AA7">
        <w:rPr>
          <w:rFonts w:ascii="Poppins" w:hAnsi="Poppins" w:cs="Poppins"/>
          <w:sz w:val="19"/>
          <w:szCs w:val="19"/>
        </w:rPr>
        <w:t xml:space="preserve"> Montajes metálicos e instalaciones industriales completas, sin vender ni aportar la maquinaria ni los elementos objeto de la instalación o montaje</w:t>
      </w:r>
      <w:r>
        <w:rPr>
          <w:rFonts w:ascii="Poppins" w:hAnsi="Poppins" w:cs="Poppins"/>
          <w:sz w:val="19"/>
          <w:szCs w:val="19"/>
        </w:rPr>
        <w:t>.</w:t>
      </w:r>
    </w:p>
    <w:p w14:paraId="755629BF" w14:textId="2629F554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505.1</w:t>
      </w:r>
      <w:r w:rsidRPr="00834AA7">
        <w:rPr>
          <w:rFonts w:ascii="Poppins" w:hAnsi="Poppins" w:cs="Poppins"/>
          <w:sz w:val="19"/>
          <w:szCs w:val="19"/>
        </w:rPr>
        <w:t xml:space="preserve"> Revestimientos exteriores e interiores de todas clases y en todo tipo de obras</w:t>
      </w:r>
      <w:r>
        <w:rPr>
          <w:rFonts w:ascii="Poppins" w:hAnsi="Poppins" w:cs="Poppins"/>
          <w:sz w:val="19"/>
          <w:szCs w:val="19"/>
        </w:rPr>
        <w:t>.</w:t>
      </w:r>
    </w:p>
    <w:p w14:paraId="7B2EE1F1" w14:textId="56C4E60F" w:rsidR="00834AA7" w:rsidRDefault="00834AA7" w:rsidP="00834AA7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834AA7">
        <w:rPr>
          <w:rFonts w:ascii="Poppins" w:hAnsi="Poppins" w:cs="Poppins"/>
          <w:b/>
          <w:bCs/>
          <w:sz w:val="19"/>
          <w:szCs w:val="19"/>
        </w:rPr>
        <w:t>505.2</w:t>
      </w:r>
      <w:r w:rsidRPr="00834AA7">
        <w:rPr>
          <w:rFonts w:ascii="Poppins" w:hAnsi="Poppins" w:cs="Poppins"/>
          <w:sz w:val="19"/>
          <w:szCs w:val="19"/>
        </w:rPr>
        <w:t xml:space="preserve"> Solados y pavimentos de todas clases y en cualquier tipo de obras</w:t>
      </w:r>
      <w:r>
        <w:rPr>
          <w:rFonts w:ascii="Poppins" w:hAnsi="Poppins" w:cs="Poppins"/>
          <w:sz w:val="19"/>
          <w:szCs w:val="19"/>
        </w:rPr>
        <w:t>.</w:t>
      </w:r>
    </w:p>
    <w:p w14:paraId="7AF87BE3" w14:textId="02425F06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505.3</w:t>
      </w:r>
      <w:r w:rsidRPr="00472FB4">
        <w:rPr>
          <w:rFonts w:ascii="Poppins" w:hAnsi="Poppins" w:cs="Poppins"/>
          <w:sz w:val="19"/>
          <w:szCs w:val="19"/>
        </w:rPr>
        <w:t xml:space="preserve"> Preparación y colocación de solados y pavimentos de madera de cualquier clase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3902ACBB" w14:textId="3AB8BD9B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505.4</w:t>
      </w:r>
      <w:r w:rsidRPr="00472FB4">
        <w:rPr>
          <w:rFonts w:ascii="Poppins" w:hAnsi="Poppins" w:cs="Poppins"/>
          <w:sz w:val="19"/>
          <w:szCs w:val="19"/>
        </w:rPr>
        <w:t xml:space="preserve"> Colocación de aislamientos fónicos, térmicos y acústicos de cualquier clase y para cualquier tipo de obras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18F93AB3" w14:textId="76F42241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505.5</w:t>
      </w:r>
      <w:r w:rsidRPr="00472FB4">
        <w:rPr>
          <w:rFonts w:ascii="Poppins" w:hAnsi="Poppins" w:cs="Poppins"/>
          <w:sz w:val="19"/>
          <w:szCs w:val="19"/>
        </w:rPr>
        <w:t xml:space="preserve"> Carpintería y cerrajería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3BE2905E" w14:textId="178E0188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505.6</w:t>
      </w:r>
      <w:r w:rsidRPr="00472FB4">
        <w:rPr>
          <w:rFonts w:ascii="Poppins" w:hAnsi="Poppins" w:cs="Poppins"/>
          <w:sz w:val="19"/>
          <w:szCs w:val="19"/>
        </w:rPr>
        <w:t xml:space="preserve"> Pintura de cualquier tipo y clase y revestimientos con papel, tejidos o plásticos y terminación y decoración de edificios y locales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2A94D682" w14:textId="3748E928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505.7</w:t>
      </w:r>
      <w:r w:rsidRPr="00472FB4">
        <w:rPr>
          <w:rFonts w:ascii="Poppins" w:hAnsi="Poppins" w:cs="Poppins"/>
          <w:sz w:val="19"/>
          <w:szCs w:val="19"/>
        </w:rPr>
        <w:t xml:space="preserve"> Trabajos en yeso y escayola y decoración de edificios y locales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3C7D0DE7" w14:textId="77777777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691.1</w:t>
      </w:r>
      <w:r w:rsidRPr="00472FB4">
        <w:rPr>
          <w:rFonts w:ascii="Poppins" w:hAnsi="Poppins" w:cs="Poppins"/>
          <w:sz w:val="19"/>
          <w:szCs w:val="19"/>
        </w:rPr>
        <w:t xml:space="preserve"> Reparación de artículos eléctricos para el hogar.</w:t>
      </w:r>
    </w:p>
    <w:p w14:paraId="0805F4BE" w14:textId="557EE447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691.9</w:t>
      </w:r>
      <w:r w:rsidRPr="00472FB4">
        <w:rPr>
          <w:rFonts w:ascii="Poppins" w:hAnsi="Poppins" w:cs="Poppins"/>
          <w:sz w:val="19"/>
          <w:szCs w:val="19"/>
        </w:rPr>
        <w:t xml:space="preserve"> Reparación otros bienes consumo no clasificado en otras partes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53C3CC4B" w14:textId="39C15300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692</w:t>
      </w:r>
      <w:r w:rsidRPr="00472FB4">
        <w:rPr>
          <w:rFonts w:ascii="Poppins" w:hAnsi="Poppins" w:cs="Poppins"/>
          <w:sz w:val="19"/>
          <w:szCs w:val="19"/>
        </w:rPr>
        <w:t xml:space="preserve"> Reparación de maquinaria industrial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0B38B430" w14:textId="5C1EE013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 xml:space="preserve">699 </w:t>
      </w:r>
      <w:r w:rsidRPr="00472FB4">
        <w:rPr>
          <w:rFonts w:ascii="Poppins" w:hAnsi="Poppins" w:cs="Poppins"/>
          <w:sz w:val="19"/>
          <w:szCs w:val="19"/>
        </w:rPr>
        <w:t>Otras reparaciones no clasificadas en otras partes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7DC354BB" w14:textId="5005D86F" w:rsidR="00472FB4" w:rsidRPr="00472FB4" w:rsidRDefault="00472FB4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proofErr w:type="gramStart"/>
      <w:r w:rsidRPr="00472FB4">
        <w:rPr>
          <w:rFonts w:ascii="Poppins" w:hAnsi="Poppins" w:cs="Poppins"/>
          <w:b/>
          <w:bCs/>
          <w:sz w:val="19"/>
          <w:szCs w:val="19"/>
        </w:rPr>
        <w:t>5621</w:t>
      </w:r>
      <w:r w:rsidRPr="00472FB4">
        <w:rPr>
          <w:rFonts w:ascii="Poppins" w:hAnsi="Poppins" w:cs="Poppins"/>
          <w:sz w:val="19"/>
          <w:szCs w:val="19"/>
        </w:rPr>
        <w:t xml:space="preserve">  Provisión</w:t>
      </w:r>
      <w:proofErr w:type="gramEnd"/>
      <w:r w:rsidRPr="00472FB4">
        <w:rPr>
          <w:rFonts w:ascii="Poppins" w:hAnsi="Poppins" w:cs="Poppins"/>
          <w:sz w:val="19"/>
          <w:szCs w:val="19"/>
        </w:rPr>
        <w:t xml:space="preserve"> de comidas preparadas para eventos</w:t>
      </w:r>
      <w:r>
        <w:rPr>
          <w:rFonts w:ascii="Poppins" w:hAnsi="Poppins" w:cs="Poppins"/>
          <w:sz w:val="19"/>
          <w:szCs w:val="19"/>
        </w:rPr>
        <w:t>.</w:t>
      </w:r>
    </w:p>
    <w:p w14:paraId="5CF8D2B2" w14:textId="4FE2425E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6110</w:t>
      </w:r>
      <w:r w:rsidR="00472FB4">
        <w:rPr>
          <w:rFonts w:ascii="Poppins" w:hAnsi="Poppins" w:cs="Poppins"/>
          <w:sz w:val="19"/>
          <w:szCs w:val="19"/>
        </w:rPr>
        <w:t xml:space="preserve"> </w:t>
      </w:r>
      <w:r w:rsidRPr="00472FB4">
        <w:rPr>
          <w:rFonts w:ascii="Poppins" w:hAnsi="Poppins" w:cs="Poppins"/>
          <w:sz w:val="19"/>
          <w:szCs w:val="19"/>
        </w:rPr>
        <w:t>Telecomunicaciones por cable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3A810B99" w14:textId="726848DD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6120</w:t>
      </w:r>
      <w:r w:rsidR="00472FB4">
        <w:rPr>
          <w:rFonts w:ascii="Poppins" w:hAnsi="Poppins" w:cs="Poppins"/>
          <w:sz w:val="19"/>
          <w:szCs w:val="19"/>
        </w:rPr>
        <w:t xml:space="preserve"> </w:t>
      </w:r>
      <w:r w:rsidRPr="00472FB4">
        <w:rPr>
          <w:rFonts w:ascii="Poppins" w:hAnsi="Poppins" w:cs="Poppins"/>
          <w:sz w:val="19"/>
          <w:szCs w:val="19"/>
        </w:rPr>
        <w:t>Telecomunicaciones inalámbricas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31F41970" w14:textId="6A34BC7B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6130</w:t>
      </w:r>
      <w:r w:rsidR="00472FB4">
        <w:rPr>
          <w:rFonts w:ascii="Poppins" w:hAnsi="Poppins" w:cs="Poppins"/>
          <w:sz w:val="19"/>
          <w:szCs w:val="19"/>
        </w:rPr>
        <w:t xml:space="preserve"> </w:t>
      </w:r>
      <w:r w:rsidRPr="00472FB4">
        <w:rPr>
          <w:rFonts w:ascii="Poppins" w:hAnsi="Poppins" w:cs="Poppins"/>
          <w:sz w:val="19"/>
          <w:szCs w:val="19"/>
        </w:rPr>
        <w:t>Telecomunicaciones por satélite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71F37D5E" w14:textId="042FAB14" w:rsidR="00834AA7" w:rsidRDefault="00834AA7" w:rsidP="00472FB4">
      <w:pPr>
        <w:pStyle w:val="Prrafodelista"/>
        <w:numPr>
          <w:ilvl w:val="0"/>
          <w:numId w:val="2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b/>
          <w:bCs/>
          <w:sz w:val="19"/>
          <w:szCs w:val="19"/>
        </w:rPr>
        <w:t>6190</w:t>
      </w:r>
      <w:r w:rsidRPr="00472FB4">
        <w:rPr>
          <w:rFonts w:ascii="Poppins" w:hAnsi="Poppins" w:cs="Poppins"/>
          <w:sz w:val="19"/>
          <w:szCs w:val="19"/>
        </w:rPr>
        <w:t xml:space="preserve"> Otras actividades de telecomunicaciones</w:t>
      </w:r>
      <w:r w:rsidR="00472FB4">
        <w:rPr>
          <w:rFonts w:ascii="Poppins" w:hAnsi="Poppins" w:cs="Poppins"/>
          <w:sz w:val="19"/>
          <w:szCs w:val="19"/>
        </w:rPr>
        <w:t>.</w:t>
      </w:r>
    </w:p>
    <w:p w14:paraId="5C317885" w14:textId="77777777" w:rsidR="000C4B7B" w:rsidRDefault="000C4B7B" w:rsidP="000C4B7B">
      <w:pPr>
        <w:pStyle w:val="Prrafodelista"/>
        <w:rPr>
          <w:rFonts w:ascii="Poppins" w:hAnsi="Poppins" w:cs="Poppins"/>
          <w:sz w:val="19"/>
          <w:szCs w:val="19"/>
        </w:rPr>
      </w:pPr>
    </w:p>
    <w:p w14:paraId="4C60DFA0" w14:textId="77777777" w:rsidR="0006398D" w:rsidRDefault="0006398D" w:rsidP="0006398D">
      <w:pPr>
        <w:rPr>
          <w:rFonts w:ascii="Poppins" w:hAnsi="Poppins" w:cs="Poppins"/>
          <w:sz w:val="19"/>
          <w:szCs w:val="19"/>
        </w:rPr>
      </w:pPr>
    </w:p>
    <w:p w14:paraId="65FD6B20" w14:textId="4BE56605" w:rsidR="0006398D" w:rsidRPr="000C4B7B" w:rsidRDefault="000C4B7B" w:rsidP="000C4B7B">
      <w:pPr>
        <w:pStyle w:val="Prrafodelista"/>
        <w:rPr>
          <w:rFonts w:ascii="Poppins" w:hAnsi="Poppins" w:cs="Poppins"/>
          <w:b/>
          <w:bCs/>
          <w:sz w:val="19"/>
          <w:szCs w:val="19"/>
        </w:rPr>
      </w:pPr>
      <w:r>
        <w:rPr>
          <w:rFonts w:ascii="Poppins" w:hAnsi="Poppins" w:cs="Poppins"/>
          <w:b/>
          <w:bCs/>
          <w:sz w:val="19"/>
          <w:szCs w:val="19"/>
        </w:rPr>
        <w:lastRenderedPageBreak/>
        <w:t xml:space="preserve">2.- </w:t>
      </w:r>
      <w:r w:rsidRPr="000C4B7B">
        <w:rPr>
          <w:rFonts w:ascii="Poppins" w:hAnsi="Poppins" w:cs="Poppins"/>
          <w:b/>
          <w:bCs/>
          <w:sz w:val="19"/>
          <w:szCs w:val="19"/>
        </w:rPr>
        <w:t>Tipología de vehículos para los que se puede solicitar:</w:t>
      </w:r>
    </w:p>
    <w:p w14:paraId="1C8B8C97" w14:textId="77777777" w:rsidR="000C4B7B" w:rsidRDefault="000C4B7B" w:rsidP="000C4B7B">
      <w:pPr>
        <w:jc w:val="both"/>
        <w:rPr>
          <w:rFonts w:ascii="Poppins" w:hAnsi="Poppins" w:cs="Poppins"/>
          <w:sz w:val="19"/>
          <w:szCs w:val="19"/>
        </w:rPr>
      </w:pPr>
      <w:r>
        <w:rPr>
          <w:rFonts w:ascii="Poppins" w:hAnsi="Poppins" w:cs="Poppins"/>
          <w:sz w:val="19"/>
          <w:szCs w:val="19"/>
        </w:rPr>
        <w:t>V</w:t>
      </w:r>
      <w:r w:rsidRPr="000C4B7B">
        <w:rPr>
          <w:rFonts w:ascii="Poppins" w:hAnsi="Poppins" w:cs="Poppins"/>
          <w:sz w:val="19"/>
          <w:szCs w:val="19"/>
        </w:rPr>
        <w:t>ehículos definidos en el Reglamento General de Vehículos como camión, furgón/furgoneta, derivado de turismo o vehículo mixto adaptable, que en ningún caso su MMA exceda de 3.500 Kg</w:t>
      </w:r>
      <w:r>
        <w:rPr>
          <w:rFonts w:ascii="Poppins" w:hAnsi="Poppins" w:cs="Poppins"/>
          <w:sz w:val="19"/>
          <w:szCs w:val="19"/>
        </w:rPr>
        <w:t>.</w:t>
      </w:r>
    </w:p>
    <w:p w14:paraId="1604865F" w14:textId="763A81D4" w:rsidR="000C4B7B" w:rsidRPr="0006398D" w:rsidRDefault="000C4B7B" w:rsidP="000C4B7B">
      <w:pPr>
        <w:jc w:val="both"/>
        <w:rPr>
          <w:rFonts w:ascii="Poppins" w:hAnsi="Poppins" w:cs="Poppins"/>
          <w:sz w:val="19"/>
          <w:szCs w:val="19"/>
        </w:rPr>
      </w:pPr>
      <w:r>
        <w:rPr>
          <w:rFonts w:ascii="Poppins" w:hAnsi="Poppins" w:cs="Poppins"/>
          <w:sz w:val="19"/>
          <w:szCs w:val="19"/>
        </w:rPr>
        <w:t>C</w:t>
      </w:r>
      <w:r w:rsidRPr="000C4B7B">
        <w:rPr>
          <w:rFonts w:ascii="Poppins" w:hAnsi="Poppins" w:cs="Poppins"/>
          <w:sz w:val="19"/>
          <w:szCs w:val="19"/>
        </w:rPr>
        <w:t>ódigos de clasificación por construcción 20,24, 30 y 31 según codificación de la DGT</w:t>
      </w:r>
      <w:r>
        <w:rPr>
          <w:rFonts w:ascii="Poppins" w:hAnsi="Poppins" w:cs="Poppins"/>
          <w:sz w:val="19"/>
          <w:szCs w:val="19"/>
        </w:rPr>
        <w:t>.</w:t>
      </w:r>
    </w:p>
    <w:p w14:paraId="51644652" w14:textId="77777777" w:rsidR="00472FB4" w:rsidRPr="00472FB4" w:rsidRDefault="00472FB4" w:rsidP="00472FB4">
      <w:pPr>
        <w:rPr>
          <w:rFonts w:ascii="Poppins" w:hAnsi="Poppins" w:cs="Poppins"/>
          <w:sz w:val="19"/>
          <w:szCs w:val="19"/>
        </w:rPr>
      </w:pPr>
    </w:p>
    <w:p w14:paraId="1622919F" w14:textId="77777777" w:rsidR="00472FB4" w:rsidRDefault="00472FB4" w:rsidP="00472FB4">
      <w:pPr>
        <w:pStyle w:val="Prrafodelista"/>
        <w:rPr>
          <w:rFonts w:ascii="Poppins" w:hAnsi="Poppins" w:cs="Poppins"/>
          <w:sz w:val="19"/>
          <w:szCs w:val="19"/>
        </w:rPr>
      </w:pPr>
    </w:p>
    <w:p w14:paraId="3FC79114" w14:textId="2D4D7B17" w:rsidR="000E7486" w:rsidRPr="00472FB4" w:rsidRDefault="000C4B7B" w:rsidP="000C4B7B">
      <w:pPr>
        <w:pStyle w:val="Prrafodelista"/>
        <w:rPr>
          <w:rFonts w:ascii="Poppins" w:hAnsi="Poppins" w:cs="Poppins"/>
          <w:b/>
          <w:bCs/>
          <w:sz w:val="19"/>
          <w:szCs w:val="19"/>
        </w:rPr>
      </w:pPr>
      <w:r>
        <w:rPr>
          <w:rFonts w:ascii="Poppins" w:hAnsi="Poppins" w:cs="Poppins"/>
          <w:b/>
          <w:bCs/>
          <w:sz w:val="19"/>
          <w:szCs w:val="19"/>
        </w:rPr>
        <w:t xml:space="preserve">3.- </w:t>
      </w:r>
      <w:r w:rsidR="00472FB4" w:rsidRPr="00472FB4">
        <w:rPr>
          <w:rFonts w:ascii="Poppins" w:hAnsi="Poppins" w:cs="Poppins"/>
          <w:b/>
          <w:bCs/>
          <w:sz w:val="19"/>
          <w:szCs w:val="19"/>
        </w:rPr>
        <w:t>Documentación a presentar junto a la solicitud:</w:t>
      </w:r>
    </w:p>
    <w:p w14:paraId="61AFD6A9" w14:textId="77777777" w:rsidR="00472FB4" w:rsidRPr="00472FB4" w:rsidRDefault="00472FB4" w:rsidP="00472FB4">
      <w:pPr>
        <w:pStyle w:val="Prrafodelista"/>
        <w:rPr>
          <w:rFonts w:ascii="Poppins" w:hAnsi="Poppins" w:cs="Poppins"/>
          <w:sz w:val="19"/>
          <w:szCs w:val="19"/>
        </w:rPr>
      </w:pPr>
    </w:p>
    <w:p w14:paraId="66157997" w14:textId="1036763D" w:rsidR="000E7486" w:rsidRDefault="000E7486" w:rsidP="00472FB4">
      <w:pPr>
        <w:pStyle w:val="Prrafodelista"/>
        <w:numPr>
          <w:ilvl w:val="0"/>
          <w:numId w:val="4"/>
        </w:numPr>
        <w:rPr>
          <w:rFonts w:ascii="Poppins" w:hAnsi="Poppins" w:cs="Poppins"/>
          <w:sz w:val="19"/>
          <w:szCs w:val="19"/>
        </w:rPr>
      </w:pPr>
      <w:r w:rsidRPr="00472FB4">
        <w:rPr>
          <w:rFonts w:ascii="Poppins" w:hAnsi="Poppins" w:cs="Poppins"/>
          <w:sz w:val="19"/>
          <w:szCs w:val="19"/>
        </w:rPr>
        <w:t>DNI de la persona física o, en su caso, el CIF de la entidad titular del vehículo.</w:t>
      </w:r>
    </w:p>
    <w:p w14:paraId="60E68113" w14:textId="77777777" w:rsidR="000E7486" w:rsidRDefault="000E7486" w:rsidP="000E7486">
      <w:pPr>
        <w:pStyle w:val="Prrafodelista"/>
        <w:numPr>
          <w:ilvl w:val="0"/>
          <w:numId w:val="4"/>
        </w:numPr>
        <w:rPr>
          <w:rFonts w:ascii="Poppins" w:hAnsi="Poppins" w:cs="Poppins"/>
          <w:sz w:val="19"/>
          <w:szCs w:val="19"/>
        </w:rPr>
      </w:pPr>
      <w:r w:rsidRPr="0006398D">
        <w:rPr>
          <w:rFonts w:ascii="Poppins" w:hAnsi="Poppins" w:cs="Poppins"/>
          <w:sz w:val="19"/>
          <w:szCs w:val="19"/>
        </w:rPr>
        <w:t>Justificante actualizado de alta en el Impuesto de Actividades Económicas (IAE) en alguno de los epígrafes indicados en el apartado anterior y domicilio fiscal en Valladolid.</w:t>
      </w:r>
    </w:p>
    <w:p w14:paraId="05F2B356" w14:textId="77777777" w:rsidR="000E7486" w:rsidRDefault="000E7486" w:rsidP="000E7486">
      <w:pPr>
        <w:pStyle w:val="Prrafodelista"/>
        <w:numPr>
          <w:ilvl w:val="0"/>
          <w:numId w:val="4"/>
        </w:numPr>
        <w:rPr>
          <w:rFonts w:ascii="Poppins" w:hAnsi="Poppins" w:cs="Poppins"/>
          <w:sz w:val="19"/>
          <w:szCs w:val="19"/>
        </w:rPr>
      </w:pPr>
      <w:r w:rsidRPr="0006398D">
        <w:rPr>
          <w:rFonts w:ascii="Poppins" w:hAnsi="Poppins" w:cs="Poppins"/>
          <w:sz w:val="19"/>
          <w:szCs w:val="19"/>
        </w:rPr>
        <w:t>Tarjeta de inspección Técnica del vehículo, a efectos de comprobar el código de clasificación por construcción de la Dirección General de Tráfico.</w:t>
      </w:r>
    </w:p>
    <w:p w14:paraId="4AD6A044" w14:textId="7E33B665" w:rsidR="000E7486" w:rsidRDefault="000E7486" w:rsidP="000E7486">
      <w:pPr>
        <w:pStyle w:val="Prrafodelista"/>
        <w:numPr>
          <w:ilvl w:val="0"/>
          <w:numId w:val="4"/>
        </w:numPr>
        <w:rPr>
          <w:rFonts w:ascii="Poppins" w:hAnsi="Poppins" w:cs="Poppins"/>
          <w:sz w:val="19"/>
          <w:szCs w:val="19"/>
        </w:rPr>
      </w:pPr>
      <w:r w:rsidRPr="0006398D">
        <w:rPr>
          <w:rFonts w:ascii="Poppins" w:hAnsi="Poppins" w:cs="Poppins"/>
          <w:sz w:val="19"/>
          <w:szCs w:val="19"/>
        </w:rPr>
        <w:t xml:space="preserve">Permiso de circulación del vehículo para el que se solicita la tarjeta, en el deberá constar la titularidad coincidente con el Impuesto de </w:t>
      </w:r>
      <w:r w:rsidR="0006398D">
        <w:rPr>
          <w:rFonts w:ascii="Poppins" w:hAnsi="Poppins" w:cs="Poppins"/>
          <w:sz w:val="19"/>
          <w:szCs w:val="19"/>
        </w:rPr>
        <w:t>A</w:t>
      </w:r>
      <w:r w:rsidRPr="0006398D">
        <w:rPr>
          <w:rFonts w:ascii="Poppins" w:hAnsi="Poppins" w:cs="Poppins"/>
          <w:sz w:val="19"/>
          <w:szCs w:val="19"/>
        </w:rPr>
        <w:t xml:space="preserve">ctividades </w:t>
      </w:r>
      <w:r w:rsidR="0006398D">
        <w:rPr>
          <w:rFonts w:ascii="Poppins" w:hAnsi="Poppins" w:cs="Poppins"/>
          <w:sz w:val="19"/>
          <w:szCs w:val="19"/>
        </w:rPr>
        <w:t>E</w:t>
      </w:r>
      <w:r w:rsidRPr="0006398D">
        <w:rPr>
          <w:rFonts w:ascii="Poppins" w:hAnsi="Poppins" w:cs="Poppins"/>
          <w:sz w:val="19"/>
          <w:szCs w:val="19"/>
        </w:rPr>
        <w:t>conómicas. En el caso de vehículos en renting se deberá aportar el contrato donde el solicitante figure como arrendatario.</w:t>
      </w:r>
    </w:p>
    <w:p w14:paraId="26CF291F" w14:textId="77777777" w:rsidR="000E7486" w:rsidRPr="0006398D" w:rsidRDefault="000E7486" w:rsidP="000E7486">
      <w:pPr>
        <w:pStyle w:val="Prrafodelista"/>
        <w:numPr>
          <w:ilvl w:val="0"/>
          <w:numId w:val="4"/>
        </w:numPr>
        <w:rPr>
          <w:rFonts w:ascii="Poppins" w:hAnsi="Poppins" w:cs="Poppins"/>
          <w:sz w:val="19"/>
          <w:szCs w:val="19"/>
        </w:rPr>
      </w:pPr>
      <w:r w:rsidRPr="0006398D">
        <w:rPr>
          <w:rFonts w:ascii="Poppins" w:hAnsi="Poppins" w:cs="Poppins"/>
          <w:sz w:val="19"/>
          <w:szCs w:val="19"/>
        </w:rPr>
        <w:t>Justificante de estar al corriente del pago del Impuesto municipal sobre vehículos de tracción mecánica.</w:t>
      </w:r>
    </w:p>
    <w:p w14:paraId="7D5D7E3F" w14:textId="278C13B1" w:rsidR="00587D06" w:rsidRPr="009F3935" w:rsidRDefault="000E7486" w:rsidP="000E7486">
      <w:pPr>
        <w:rPr>
          <w:rFonts w:ascii="Poppins" w:hAnsi="Poppins" w:cs="Poppins"/>
          <w:sz w:val="19"/>
          <w:szCs w:val="19"/>
        </w:rPr>
      </w:pPr>
      <w:r w:rsidRPr="000E7486">
        <w:rPr>
          <w:rFonts w:ascii="Poppins" w:hAnsi="Poppins" w:cs="Poppins"/>
          <w:sz w:val="19"/>
          <w:szCs w:val="19"/>
        </w:rPr>
        <w:t xml:space="preserve">Una vez otorgada la autorización, las sesiones de estacionamiento que se inicien deberán ejecutarse a través de la aplicación móvil </w:t>
      </w:r>
      <w:r w:rsidR="0006398D">
        <w:rPr>
          <w:rFonts w:ascii="Poppins" w:hAnsi="Poppins" w:cs="Poppins"/>
          <w:sz w:val="19"/>
          <w:szCs w:val="19"/>
        </w:rPr>
        <w:t>Telpark.</w:t>
      </w:r>
    </w:p>
    <w:sectPr w:rsidR="00587D06" w:rsidRPr="009F3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7A6"/>
    <w:multiLevelType w:val="hybridMultilevel"/>
    <w:tmpl w:val="667C0EE0"/>
    <w:lvl w:ilvl="0" w:tplc="45764ADE">
      <w:start w:val="505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74533"/>
    <w:multiLevelType w:val="hybridMultilevel"/>
    <w:tmpl w:val="0C707A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5B73"/>
    <w:multiLevelType w:val="hybridMultilevel"/>
    <w:tmpl w:val="2A7C376C"/>
    <w:lvl w:ilvl="0" w:tplc="45764ADE">
      <w:start w:val="505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7B92"/>
    <w:multiLevelType w:val="hybridMultilevel"/>
    <w:tmpl w:val="7E947392"/>
    <w:lvl w:ilvl="0" w:tplc="45764ADE">
      <w:start w:val="505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4397">
    <w:abstractNumId w:val="3"/>
  </w:num>
  <w:num w:numId="2" w16cid:durableId="139923399">
    <w:abstractNumId w:val="0"/>
  </w:num>
  <w:num w:numId="3" w16cid:durableId="129827784">
    <w:abstractNumId w:val="1"/>
  </w:num>
  <w:num w:numId="4" w16cid:durableId="139234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86"/>
    <w:rsid w:val="0006398D"/>
    <w:rsid w:val="000C4B7B"/>
    <w:rsid w:val="000E7486"/>
    <w:rsid w:val="00472FB4"/>
    <w:rsid w:val="00587D06"/>
    <w:rsid w:val="006529BE"/>
    <w:rsid w:val="00657DAA"/>
    <w:rsid w:val="0069464B"/>
    <w:rsid w:val="00834AA7"/>
    <w:rsid w:val="009939F2"/>
    <w:rsid w:val="009F3935"/>
    <w:rsid w:val="00D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8E7A"/>
  <w15:chartTrackingRefBased/>
  <w15:docId w15:val="{148C58AF-6A89-44DE-9B44-AAA4636E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7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7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7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7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7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7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7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7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74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748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74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74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74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74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7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7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7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7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74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74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748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7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748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7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 Brioa Carrón</dc:creator>
  <cp:keywords/>
  <dc:description/>
  <cp:lastModifiedBy>Teodoro Brioa Carrón</cp:lastModifiedBy>
  <cp:revision>5</cp:revision>
  <dcterms:created xsi:type="dcterms:W3CDTF">2024-10-21T08:34:00Z</dcterms:created>
  <dcterms:modified xsi:type="dcterms:W3CDTF">2024-10-21T11:44:00Z</dcterms:modified>
</cp:coreProperties>
</file>